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allowOverlap="0">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Default="00031C45" w:rsidP="009006DC">
            <w:r>
              <w:t>Financial Management Basics for Archivists</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031C45" w:rsidP="009006DC">
            <w:r>
              <w:t>Shelby Sanett</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9006DC">
            <w:pPr>
              <w:rPr>
                <w:szCs w:val="24"/>
              </w:rPr>
            </w:pPr>
            <w:r w:rsidRPr="00D21879">
              <w:rPr>
                <w:szCs w:val="24"/>
              </w:rPr>
              <w:t xml:space="preserve">Comments: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3035C6"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D21879" w:rsidRDefault="009006DC" w:rsidP="009006DC">
            <w:pPr>
              <w:rPr>
                <w:szCs w:val="24"/>
              </w:rPr>
            </w:pPr>
            <w:r w:rsidRPr="00D21879">
              <w:rPr>
                <w:szCs w:val="24"/>
              </w:rPr>
              <w:t>Comments:</w:t>
            </w:r>
            <w:r w:rsidR="003035C6">
              <w:rPr>
                <w:szCs w:val="24"/>
              </w:rPr>
              <w:t xml:space="preserve"> See comments below.</w:t>
            </w:r>
          </w:p>
        </w:tc>
        <w:tc>
          <w:tcPr>
            <w:tcW w:w="540" w:type="dxa"/>
          </w:tcPr>
          <w:p w:rsidR="009006DC" w:rsidRPr="00B82EBB" w:rsidRDefault="009006DC" w:rsidP="009006DC">
            <w:pPr>
              <w:rPr>
                <w:szCs w:val="24"/>
              </w:rPr>
            </w:pPr>
          </w:p>
        </w:tc>
        <w:tc>
          <w:tcPr>
            <w:tcW w:w="540" w:type="dxa"/>
          </w:tcPr>
          <w:p w:rsidR="009006DC" w:rsidRPr="00B82EBB" w:rsidRDefault="003035C6" w:rsidP="009006DC">
            <w:pPr>
              <w:rPr>
                <w:szCs w:val="24"/>
              </w:rPr>
            </w:pPr>
            <w:r>
              <w:rPr>
                <w:szCs w:val="24"/>
              </w:rPr>
              <w:t>X</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D21879" w:rsidRDefault="009006DC" w:rsidP="009006DC">
            <w:pPr>
              <w:rPr>
                <w:szCs w:val="24"/>
              </w:rPr>
            </w:pPr>
            <w:r w:rsidRPr="00D21879">
              <w:rPr>
                <w:szCs w:val="24"/>
              </w:rPr>
              <w:t>Comments: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3035C6"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rsidR="009006DC" w:rsidRPr="00D21879" w:rsidRDefault="009006DC" w:rsidP="009006DC">
            <w:pPr>
              <w:rPr>
                <w:szCs w:val="24"/>
              </w:rPr>
            </w:pPr>
            <w:r w:rsidRPr="00D21879">
              <w:rPr>
                <w:szCs w:val="24"/>
              </w:rPr>
              <w:t xml:space="preserve">Comments: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3035C6"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D21879" w:rsidRDefault="009006DC" w:rsidP="009006DC">
            <w:pPr>
              <w:rPr>
                <w:szCs w:val="24"/>
              </w:rPr>
            </w:pPr>
            <w:r w:rsidRPr="00D21879">
              <w:rPr>
                <w:szCs w:val="24"/>
              </w:rPr>
              <w:t xml:space="preserve">Comments:  </w:t>
            </w:r>
            <w:r w:rsidR="003035C6">
              <w:rPr>
                <w:szCs w:val="24"/>
              </w:rPr>
              <w:t>Should be reviewed for updates and a webography could be developed.</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3035C6" w:rsidP="009006DC">
            <w:pPr>
              <w:rPr>
                <w:szCs w:val="24"/>
              </w:rPr>
            </w:pPr>
            <w:r>
              <w:rPr>
                <w:szCs w:val="24"/>
              </w:rPr>
              <w:t>X</w:t>
            </w: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rsidR="00465F4B" w:rsidRPr="00D21879" w:rsidRDefault="00465F4B" w:rsidP="00465F4B">
            <w:pPr>
              <w:tabs>
                <w:tab w:val="left" w:pos="3690"/>
              </w:tabs>
              <w:rPr>
                <w:szCs w:val="24"/>
              </w:rPr>
            </w:pPr>
            <w:r>
              <w:rPr>
                <w:szCs w:val="24"/>
              </w:rPr>
              <w:lastRenderedPageBreak/>
              <w:t>Comments: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3035C6" w:rsidP="009006DC">
            <w:pPr>
              <w:rPr>
                <w:szCs w:val="24"/>
              </w:rPr>
            </w:pPr>
            <w:r>
              <w:rPr>
                <w:szCs w:val="24"/>
              </w:rPr>
              <w:t>X</w:t>
            </w:r>
          </w:p>
        </w:tc>
        <w:tc>
          <w:tcPr>
            <w:tcW w:w="630" w:type="dxa"/>
          </w:tcPr>
          <w:p w:rsidR="009006DC" w:rsidRPr="00B82EBB" w:rsidRDefault="009006DC" w:rsidP="009006DC">
            <w:pPr>
              <w:rPr>
                <w:szCs w:val="24"/>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lastRenderedPageBreak/>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Default="00135B26" w:rsidP="001325FE">
            <w:r>
              <w:t>No</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rsidR="00941324" w:rsidRDefault="00135B26" w:rsidP="001325FE">
            <w:r>
              <w:t>No</w:t>
            </w:r>
          </w:p>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Default="00135B26" w:rsidP="001325FE">
            <w:r>
              <w:t>TBD</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Cs w:val="22"/>
              </w:rPr>
            </w:pPr>
            <w:r>
              <w:rPr>
                <w:color w:val="000000"/>
                <w:sz w:val="22"/>
                <w:szCs w:val="22"/>
              </w:rPr>
              <w:t>4.</w:t>
            </w:r>
            <w:r w:rsidR="001E4DD9" w:rsidRPr="00941324">
              <w:rPr>
                <w:color w:val="000000"/>
                <w:sz w:val="22"/>
                <w:szCs w:val="22"/>
              </w:rPr>
              <w:t xml:space="preserve">Where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Default="00135B26" w:rsidP="001325FE">
            <w:r>
              <w:t>TBD</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Cs w:val="22"/>
              </w:rPr>
            </w:pPr>
            <w:r>
              <w:rPr>
                <w:color w:val="000000"/>
                <w:sz w:val="22"/>
                <w:szCs w:val="22"/>
              </w:rPr>
              <w:t>Why?</w:t>
            </w:r>
          </w:p>
        </w:tc>
        <w:tc>
          <w:tcPr>
            <w:tcW w:w="11430" w:type="dxa"/>
            <w:gridSpan w:val="7"/>
            <w:tcMar>
              <w:left w:w="0" w:type="dxa"/>
              <w:right w:w="0" w:type="dxa"/>
            </w:tcMar>
          </w:tcPr>
          <w:p w:rsidR="00941324" w:rsidRDefault="00941324" w:rsidP="001E4DD9">
            <w:pPr>
              <w:rPr>
                <w:sz w:val="20"/>
              </w:rPr>
            </w:pP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Default="00135B26" w:rsidP="001E4DD9">
            <w:r>
              <w:t>The tiers aren’t attached.</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Default="005C53E1" w:rsidP="001E4DD9">
            <w:r>
              <w:rPr>
                <w:sz w:val="20"/>
              </w:rPr>
              <w:t>Attached list of tracks can be used to indicate appropriate level of experience and job function</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Default="005C53E1" w:rsidP="005C53E1">
            <w:r>
              <w:rPr>
                <w:sz w:val="20"/>
              </w:rPr>
              <w:t>Knowledge that participants will need to gain the most from the workshop; include any workshop</w:t>
            </w:r>
            <w:r w:rsidR="00445E46">
              <w:rPr>
                <w:sz w:val="20"/>
              </w:rPr>
              <w:t xml:space="preserve"> (from the list of suggested A&amp;D workshops)</w:t>
            </w:r>
            <w:r>
              <w:rPr>
                <w:sz w:val="20"/>
              </w:rPr>
              <w:t xml:space="preserve"> that you suggest be taken before attending this course.</w:t>
            </w:r>
          </w:p>
          <w:p w:rsidR="005C53E1" w:rsidRDefault="00135B26" w:rsidP="005C53E1">
            <w:r>
              <w:t>Yes</w:t>
            </w:r>
          </w:p>
          <w:p w:rsidR="005C53E1" w:rsidRDefault="0040209A" w:rsidP="005C53E1">
            <w:r>
              <w:rPr>
                <w:sz w:val="20"/>
              </w:rPr>
              <w:t xml:space="preserve">For descriptions go to </w:t>
            </w:r>
            <w:r w:rsidR="005C53E1">
              <w:rPr>
                <w:sz w:val="20"/>
              </w:rPr>
              <w:t xml:space="preserve"> </w:t>
            </w:r>
            <w:hyperlink r:id="rId10">
              <w:r w:rsidR="005C53E1">
                <w:rPr>
                  <w:color w:val="0000FF"/>
                  <w:sz w:val="20"/>
                  <w:u w:val="single"/>
                </w:rPr>
                <w:t>http://www2.archivists.org/prof-education/course-catalog</w:t>
              </w:r>
            </w:hyperlink>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5C53E1" w:rsidRDefault="005C53E1" w:rsidP="001E4DD9">
            <w:r>
              <w:rPr>
                <w:sz w:val="20"/>
              </w:rPr>
              <w:t>List of specific, measurable, and actionable outcomes that each person should be able to do (e.g. discuss, explain, evaluate, design) by the end of the course.</w:t>
            </w:r>
            <w:r w:rsidR="00135B26">
              <w:rPr>
                <w:sz w:val="20"/>
              </w:rPr>
              <w:t xml:space="preserve">  Yes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941324">
            <w:pPr>
              <w:rPr>
                <w:color w:val="000000"/>
                <w:szCs w:val="22"/>
              </w:rPr>
            </w:pPr>
            <w:r>
              <w:rPr>
                <w:color w:val="000000"/>
                <w:sz w:val="22"/>
                <w:szCs w:val="22"/>
              </w:rPr>
              <w:t xml:space="preserve">9. </w:t>
            </w:r>
            <w:r w:rsidRPr="00941324">
              <w:rPr>
                <w:color w:val="000000"/>
                <w:sz w:val="22"/>
                <w:szCs w:val="22"/>
              </w:rPr>
              <w:t>What should they be?</w:t>
            </w:r>
          </w:p>
          <w:p w:rsidR="00941324" w:rsidRPr="00941324" w:rsidRDefault="00941324" w:rsidP="00946939">
            <w:pPr>
              <w:rPr>
                <w:color w:val="000000"/>
                <w:szCs w:val="22"/>
              </w:rPr>
            </w:pPr>
            <w:r>
              <w:rPr>
                <w:color w:val="000000"/>
                <w:sz w:val="22"/>
                <w:szCs w:val="22"/>
              </w:rPr>
              <w:t>Please list learning outcomes.</w:t>
            </w:r>
          </w:p>
        </w:tc>
        <w:tc>
          <w:tcPr>
            <w:tcW w:w="11430" w:type="dxa"/>
            <w:gridSpan w:val="7"/>
            <w:tcMar>
              <w:left w:w="0" w:type="dxa"/>
              <w:right w:w="0" w:type="dxa"/>
            </w:tcMar>
          </w:tcPr>
          <w:p w:rsidR="00941324" w:rsidRDefault="00941324" w:rsidP="00946939">
            <w:pPr>
              <w:rPr>
                <w:sz w:val="20"/>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Cs w:val="22"/>
              </w:rPr>
            </w:pPr>
            <w:r>
              <w:rPr>
                <w:szCs w:val="24"/>
              </w:rPr>
              <w:t xml:space="preserve">10. Can you make suggestions for competencies this workshop would fulfill? </w:t>
            </w:r>
          </w:p>
        </w:tc>
        <w:tc>
          <w:tcPr>
            <w:tcW w:w="11430" w:type="dxa"/>
            <w:gridSpan w:val="7"/>
            <w:tcMar>
              <w:left w:w="0" w:type="dxa"/>
              <w:right w:w="0" w:type="dxa"/>
            </w:tcMar>
          </w:tcPr>
          <w:p w:rsidR="009006DC" w:rsidRDefault="009006DC" w:rsidP="00946939">
            <w:pPr>
              <w:rPr>
                <w:sz w:val="20"/>
              </w:rPr>
            </w:pP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135B26" w:rsidRDefault="00946939" w:rsidP="00946939">
                  <w:pPr>
                    <w:pStyle w:val="ListParagraph"/>
                    <w:numPr>
                      <w:ilvl w:val="0"/>
                      <w:numId w:val="6"/>
                    </w:numPr>
                    <w:rPr>
                      <w:sz w:val="20"/>
                      <w:highlight w:val="yellow"/>
                    </w:rPr>
                  </w:pPr>
                  <w:r w:rsidRPr="00135B26">
                    <w:rPr>
                      <w:sz w:val="20"/>
                      <w:highlight w:val="yellow"/>
                    </w:rPr>
                    <w:t xml:space="preserve">1 day </w:t>
                  </w:r>
                </w:p>
                <w:p w:rsidR="00946939" w:rsidRPr="00E56AE2" w:rsidRDefault="00946939" w:rsidP="00946939">
                  <w:pPr>
                    <w:pStyle w:val="ListParagraph"/>
                    <w:numPr>
                      <w:ilvl w:val="0"/>
                      <w:numId w:val="6"/>
                    </w:numPr>
                    <w:rPr>
                      <w:sz w:val="20"/>
                    </w:rPr>
                  </w:pPr>
                  <w:r w:rsidRPr="00E56AE2">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Default="00135B26" w:rsidP="001E4DD9">
            <w:r>
              <w:t>ALL</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Default="00135B26" w:rsidP="001E4DD9">
            <w:r>
              <w:t>NO  -- Too many visuals</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Cs w:val="22"/>
              </w:rPr>
            </w:pPr>
            <w:r w:rsidRPr="00941324">
              <w:rPr>
                <w:sz w:val="22"/>
                <w:szCs w:val="22"/>
              </w:rPr>
              <w:t>Which parts?</w:t>
            </w:r>
          </w:p>
        </w:tc>
        <w:tc>
          <w:tcPr>
            <w:tcW w:w="11430" w:type="dxa"/>
            <w:gridSpan w:val="7"/>
            <w:tcMar>
              <w:left w:w="0" w:type="dxa"/>
              <w:right w:w="0" w:type="dxa"/>
            </w:tcMar>
          </w:tcPr>
          <w:p w:rsidR="00946939" w:rsidRDefault="00946939" w:rsidP="001E4DD9"/>
        </w:tc>
      </w:tr>
    </w:tbl>
    <w:p w:rsidR="00941324" w:rsidRDefault="00941324" w:rsidP="00CA7DE9">
      <w:pPr>
        <w:rPr>
          <w:sz w:val="32"/>
          <w:szCs w:val="32"/>
        </w:rPr>
      </w:pPr>
    </w:p>
    <w:p w:rsidR="006E4D86" w:rsidRDefault="006E4D86" w:rsidP="00CA7DE9">
      <w:pPr>
        <w:rPr>
          <w:sz w:val="32"/>
          <w:szCs w:val="32"/>
        </w:rPr>
      </w:pPr>
    </w:p>
    <w:p w:rsidR="006E4D86" w:rsidRDefault="006E4D86" w:rsidP="00CA7DE9">
      <w:pPr>
        <w:rPr>
          <w:sz w:val="32"/>
          <w:szCs w:val="32"/>
        </w:rPr>
      </w:pPr>
    </w:p>
    <w:p w:rsidR="006E4D86" w:rsidRDefault="006E4D86" w:rsidP="006E4D86">
      <w:pPr>
        <w:rPr>
          <w:sz w:val="32"/>
          <w:szCs w:val="32"/>
        </w:rPr>
      </w:pPr>
      <w:r>
        <w:rPr>
          <w:sz w:val="32"/>
          <w:szCs w:val="32"/>
        </w:rPr>
        <w:t>Other comments:</w:t>
      </w:r>
      <w:r w:rsidR="00135B26">
        <w:rPr>
          <w:sz w:val="32"/>
          <w:szCs w:val="32"/>
        </w:rPr>
        <w:t xml:space="preserve">  Some comments for consideration:</w:t>
      </w:r>
    </w:p>
    <w:p w:rsidR="00135B26" w:rsidRDefault="00135B26" w:rsidP="00135B26">
      <w:pPr>
        <w:pStyle w:val="ListParagraph"/>
        <w:numPr>
          <w:ilvl w:val="0"/>
          <w:numId w:val="10"/>
        </w:numPr>
        <w:rPr>
          <w:sz w:val="32"/>
          <w:szCs w:val="32"/>
        </w:rPr>
      </w:pPr>
      <w:r>
        <w:rPr>
          <w:sz w:val="32"/>
          <w:szCs w:val="32"/>
        </w:rPr>
        <w:t xml:space="preserve"> The content needs to be updated:  currently the course is geared for Excel 2003.</w:t>
      </w:r>
    </w:p>
    <w:p w:rsidR="00135B26" w:rsidRDefault="00135B26" w:rsidP="00135B26">
      <w:pPr>
        <w:pStyle w:val="ListParagraph"/>
        <w:numPr>
          <w:ilvl w:val="0"/>
          <w:numId w:val="10"/>
        </w:numPr>
        <w:rPr>
          <w:sz w:val="32"/>
          <w:szCs w:val="32"/>
        </w:rPr>
      </w:pPr>
      <w:r>
        <w:rPr>
          <w:sz w:val="32"/>
          <w:szCs w:val="32"/>
        </w:rPr>
        <w:t>The vocabulary sections are excellent.</w:t>
      </w:r>
    </w:p>
    <w:p w:rsidR="003240F5" w:rsidRDefault="003240F5" w:rsidP="00135B26">
      <w:pPr>
        <w:pStyle w:val="ListParagraph"/>
        <w:numPr>
          <w:ilvl w:val="0"/>
          <w:numId w:val="10"/>
        </w:numPr>
        <w:rPr>
          <w:sz w:val="32"/>
          <w:szCs w:val="32"/>
        </w:rPr>
      </w:pPr>
      <w:r>
        <w:rPr>
          <w:sz w:val="32"/>
          <w:szCs w:val="32"/>
        </w:rPr>
        <w:t>The workbook is well thought out.</w:t>
      </w:r>
    </w:p>
    <w:p w:rsidR="00135B26" w:rsidRDefault="00135B26" w:rsidP="00135B26">
      <w:pPr>
        <w:pStyle w:val="ListParagraph"/>
        <w:numPr>
          <w:ilvl w:val="0"/>
          <w:numId w:val="10"/>
        </w:numPr>
        <w:rPr>
          <w:sz w:val="32"/>
          <w:szCs w:val="32"/>
        </w:rPr>
      </w:pPr>
      <w:r>
        <w:rPr>
          <w:sz w:val="32"/>
          <w:szCs w:val="32"/>
        </w:rPr>
        <w:t xml:space="preserve">This course seems to be a mixture </w:t>
      </w:r>
      <w:r w:rsidR="003240F5">
        <w:rPr>
          <w:sz w:val="32"/>
          <w:szCs w:val="32"/>
        </w:rPr>
        <w:t xml:space="preserve">of tactical – generating reports – and strategic – analyzing data.  </w:t>
      </w:r>
      <w:r>
        <w:rPr>
          <w:sz w:val="32"/>
          <w:szCs w:val="32"/>
        </w:rPr>
        <w:t xml:space="preserve">I suggest that a decision should be made – is this a course where students are taught how to generate the reports or to analyze them.  </w:t>
      </w:r>
    </w:p>
    <w:p w:rsidR="00135B26" w:rsidRDefault="00135B26" w:rsidP="00135B26">
      <w:pPr>
        <w:pStyle w:val="ListParagraph"/>
        <w:numPr>
          <w:ilvl w:val="1"/>
          <w:numId w:val="10"/>
        </w:numPr>
        <w:rPr>
          <w:sz w:val="32"/>
          <w:szCs w:val="32"/>
        </w:rPr>
      </w:pPr>
      <w:r>
        <w:rPr>
          <w:sz w:val="32"/>
          <w:szCs w:val="32"/>
        </w:rPr>
        <w:t xml:space="preserve">If the students generate reports using Excel on a regular basis, I suggest that the parts of this course relevant to archival practice (mostly narrative) should be added to a basic </w:t>
      </w:r>
      <w:r w:rsidR="003240F5">
        <w:rPr>
          <w:sz w:val="32"/>
          <w:szCs w:val="32"/>
        </w:rPr>
        <w:t>Accounting</w:t>
      </w:r>
      <w:r>
        <w:rPr>
          <w:sz w:val="32"/>
          <w:szCs w:val="32"/>
        </w:rPr>
        <w:t xml:space="preserve"> course.  Microsoft probably offers a course using the current version of Excel or perhaps they can be contracted to offer it for SAA.</w:t>
      </w:r>
    </w:p>
    <w:p w:rsidR="00135B26" w:rsidRDefault="00135B26" w:rsidP="00135B26">
      <w:pPr>
        <w:pStyle w:val="ListParagraph"/>
        <w:numPr>
          <w:ilvl w:val="1"/>
          <w:numId w:val="10"/>
        </w:numPr>
        <w:rPr>
          <w:sz w:val="32"/>
          <w:szCs w:val="32"/>
        </w:rPr>
      </w:pPr>
      <w:r>
        <w:rPr>
          <w:sz w:val="32"/>
          <w:szCs w:val="32"/>
        </w:rPr>
        <w:t xml:space="preserve">If the students are to understand </w:t>
      </w:r>
      <w:r w:rsidR="003240F5">
        <w:rPr>
          <w:sz w:val="32"/>
          <w:szCs w:val="32"/>
        </w:rPr>
        <w:t>the relevancy of the data</w:t>
      </w:r>
      <w:r>
        <w:rPr>
          <w:sz w:val="32"/>
          <w:szCs w:val="32"/>
        </w:rPr>
        <w:t xml:space="preserve"> generated by their institutions and how it applies to the operations, management and decision-making for their institution, then less time should be spent on how to generate reports, which are probably going to be generated for them</w:t>
      </w:r>
      <w:r w:rsidR="003240F5">
        <w:rPr>
          <w:sz w:val="32"/>
          <w:szCs w:val="32"/>
        </w:rPr>
        <w:t xml:space="preserve"> and more time on analysis</w:t>
      </w:r>
      <w:r>
        <w:rPr>
          <w:sz w:val="32"/>
          <w:szCs w:val="32"/>
        </w:rPr>
        <w:t>.  As a result, a scientific calculator is not a requirement.</w:t>
      </w:r>
    </w:p>
    <w:p w:rsidR="00135B26" w:rsidRDefault="003240F5" w:rsidP="003240F5">
      <w:pPr>
        <w:pStyle w:val="ListParagraph"/>
        <w:numPr>
          <w:ilvl w:val="0"/>
          <w:numId w:val="10"/>
        </w:numPr>
        <w:rPr>
          <w:sz w:val="32"/>
          <w:szCs w:val="32"/>
        </w:rPr>
      </w:pPr>
      <w:r>
        <w:rPr>
          <w:sz w:val="32"/>
          <w:szCs w:val="32"/>
        </w:rPr>
        <w:t>Suggest that content be added related to grants and the typical contributions to grants, i.e., in-kind, match, indirect/direct cost concepts/examples, etc. as well as the strategic planning that should be included as part of the financial side of pursuing grant funding.  The reason is that increasingly, institutional projects  require external funding in order to be addressed.  That piece could connect with the course on Grant Proposal Writing.</w:t>
      </w:r>
    </w:p>
    <w:p w:rsidR="003D6337" w:rsidRDefault="003240F5" w:rsidP="003240F5">
      <w:pPr>
        <w:pStyle w:val="ListParagraph"/>
        <w:numPr>
          <w:ilvl w:val="0"/>
          <w:numId w:val="10"/>
        </w:numPr>
        <w:rPr>
          <w:sz w:val="32"/>
          <w:szCs w:val="32"/>
        </w:rPr>
      </w:pPr>
      <w:r>
        <w:rPr>
          <w:sz w:val="32"/>
          <w:szCs w:val="32"/>
        </w:rPr>
        <w:t xml:space="preserve">If there’s time, some information about the components of project management and their impact on institutional resources should be incorporated because increasingly, archivists are on working groups, teams and are managing by project, which may be grant-funded.  That piece could connect with the Project Management course.  </w:t>
      </w:r>
    </w:p>
    <w:p w:rsidR="003240F5" w:rsidRDefault="003D6337" w:rsidP="003240F5">
      <w:pPr>
        <w:pStyle w:val="ListParagraph"/>
        <w:numPr>
          <w:ilvl w:val="0"/>
          <w:numId w:val="10"/>
        </w:numPr>
        <w:rPr>
          <w:sz w:val="32"/>
          <w:szCs w:val="32"/>
        </w:rPr>
      </w:pPr>
      <w:r>
        <w:rPr>
          <w:sz w:val="32"/>
          <w:szCs w:val="32"/>
        </w:rPr>
        <w:t>Altogether, this course could become part of a 3- or 4- part business management-oriented arc (if an Excel course is included) which would meet relevant and immediate business needs of cultural institutions.</w:t>
      </w:r>
    </w:p>
    <w:p w:rsidR="003240F5" w:rsidRDefault="003240F5" w:rsidP="003240F5">
      <w:pPr>
        <w:pStyle w:val="ListParagraph"/>
        <w:numPr>
          <w:ilvl w:val="0"/>
          <w:numId w:val="10"/>
        </w:numPr>
        <w:rPr>
          <w:sz w:val="32"/>
          <w:szCs w:val="32"/>
        </w:rPr>
      </w:pPr>
      <w:r>
        <w:rPr>
          <w:sz w:val="32"/>
          <w:szCs w:val="32"/>
        </w:rPr>
        <w:t>The financial style question: Suggest that it is more relevant to bring out the importance of the institution’s culture and mission and how that affects financial decision-making and strategic planning.</w:t>
      </w:r>
    </w:p>
    <w:p w:rsidR="003240F5" w:rsidRPr="00135B26" w:rsidRDefault="003240F5" w:rsidP="003240F5">
      <w:pPr>
        <w:pStyle w:val="ListParagraph"/>
        <w:numPr>
          <w:ilvl w:val="0"/>
          <w:numId w:val="10"/>
        </w:numPr>
        <w:rPr>
          <w:sz w:val="32"/>
          <w:szCs w:val="32"/>
        </w:rPr>
      </w:pPr>
      <w:r>
        <w:rPr>
          <w:sz w:val="32"/>
          <w:szCs w:val="32"/>
        </w:rPr>
        <w:t>Overall, suggest more of an analytical approach particularly if the course expects to address positioning students to develop good decision-making skills.</w:t>
      </w:r>
      <w:r w:rsidR="003D6337">
        <w:rPr>
          <w:sz w:val="32"/>
          <w:szCs w:val="32"/>
        </w:rPr>
        <w:t xml:space="preserve">  Suggest students could be given a short writing or role-playing assignment to show they can explain/discuss the concepts knowledgeably.</w:t>
      </w:r>
    </w:p>
    <w:p w:rsidR="006E4D86" w:rsidRDefault="006E4D86" w:rsidP="00CA7DE9">
      <w:pPr>
        <w:rPr>
          <w:sz w:val="32"/>
          <w:szCs w:val="32"/>
        </w:rPr>
      </w:pPr>
    </w:p>
    <w:sectPr w:rsidR="006E4D86" w:rsidSect="00A63966">
      <w:footerReference w:type="even"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26" w:rsidRDefault="00043A26" w:rsidP="001100D1">
      <w:r>
        <w:separator/>
      </w:r>
    </w:p>
  </w:endnote>
  <w:endnote w:type="continuationSeparator" w:id="0">
    <w:p w:rsidR="00043A26" w:rsidRDefault="00043A26"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0E6252">
    <w:pPr>
      <w:pStyle w:val="Footer"/>
      <w:framePr w:wrap="around" w:vAnchor="text" w:hAnchor="margin" w:xAlign="center" w:y="1"/>
      <w:rPr>
        <w:rStyle w:val="PageNumber"/>
      </w:rPr>
    </w:pPr>
    <w:r>
      <w:rPr>
        <w:rStyle w:val="PageNumber"/>
      </w:rPr>
      <w:fldChar w:fldCharType="begin"/>
    </w:r>
    <w:r w:rsidR="009006DC">
      <w:rPr>
        <w:rStyle w:val="PageNumber"/>
      </w:rPr>
      <w:instrText xml:space="preserve">PAGE  </w:instrText>
    </w:r>
    <w:r>
      <w:rPr>
        <w:rStyle w:val="PageNumber"/>
      </w:rPr>
      <w:fldChar w:fldCharType="separate"/>
    </w:r>
    <w:r w:rsidR="009006DC">
      <w:rPr>
        <w:rStyle w:val="PageNumber"/>
        <w:noProof/>
      </w:rPr>
      <w:t>1</w:t>
    </w:r>
    <w:r>
      <w:rPr>
        <w:rStyle w:val="PageNumber"/>
      </w:rPr>
      <w:fldChar w:fldCharType="end"/>
    </w:r>
  </w:p>
  <w:p w:rsidR="009006DC" w:rsidRDefault="009006DC">
    <w:pPr>
      <w:pStyle w:val="Footer"/>
    </w:pPr>
  </w:p>
  <w:p w:rsidR="009006DC" w:rsidRDefault="00900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0E6252">
    <w:pPr>
      <w:pStyle w:val="Footer"/>
      <w:framePr w:wrap="around" w:vAnchor="text" w:hAnchor="margin" w:xAlign="center" w:y="1"/>
      <w:rPr>
        <w:rStyle w:val="PageNumber"/>
      </w:rPr>
    </w:pPr>
    <w:r>
      <w:rPr>
        <w:rStyle w:val="PageNumber"/>
      </w:rPr>
      <w:fldChar w:fldCharType="begin"/>
    </w:r>
    <w:r w:rsidR="009006DC">
      <w:rPr>
        <w:rStyle w:val="PageNumber"/>
      </w:rPr>
      <w:instrText xml:space="preserve">PAGE  </w:instrText>
    </w:r>
    <w:r>
      <w:rPr>
        <w:rStyle w:val="PageNumber"/>
      </w:rPr>
      <w:fldChar w:fldCharType="separate"/>
    </w:r>
    <w:r w:rsidR="00DF1288">
      <w:rPr>
        <w:rStyle w:val="PageNumber"/>
        <w:noProof/>
      </w:rPr>
      <w:t>1</w:t>
    </w:r>
    <w:r>
      <w:rPr>
        <w:rStyle w:val="PageNumber"/>
      </w:rPr>
      <w:fldChar w:fldCharType="end"/>
    </w:r>
  </w:p>
  <w:p w:rsidR="009006DC" w:rsidRDefault="009006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26" w:rsidRDefault="00043A26" w:rsidP="001100D1">
      <w:r>
        <w:separator/>
      </w:r>
    </w:p>
  </w:footnote>
  <w:footnote w:type="continuationSeparator" w:id="0">
    <w:p w:rsidR="00043A26" w:rsidRDefault="00043A26"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5C398E"/>
    <w:multiLevelType w:val="hybridMultilevel"/>
    <w:tmpl w:val="AE8A9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31C45"/>
    <w:rsid w:val="00043A26"/>
    <w:rsid w:val="000B4826"/>
    <w:rsid w:val="000D0440"/>
    <w:rsid w:val="000E227E"/>
    <w:rsid w:val="000E6252"/>
    <w:rsid w:val="001100D1"/>
    <w:rsid w:val="00112E8A"/>
    <w:rsid w:val="00123737"/>
    <w:rsid w:val="001325FE"/>
    <w:rsid w:val="00135B26"/>
    <w:rsid w:val="00197890"/>
    <w:rsid w:val="001E4DD9"/>
    <w:rsid w:val="00294A94"/>
    <w:rsid w:val="002C5475"/>
    <w:rsid w:val="003035C6"/>
    <w:rsid w:val="003240F5"/>
    <w:rsid w:val="003A1771"/>
    <w:rsid w:val="003C5ECA"/>
    <w:rsid w:val="003D6337"/>
    <w:rsid w:val="003F3BB3"/>
    <w:rsid w:val="0040209A"/>
    <w:rsid w:val="00445E46"/>
    <w:rsid w:val="00465F4B"/>
    <w:rsid w:val="004C062B"/>
    <w:rsid w:val="004F6C62"/>
    <w:rsid w:val="00510ACD"/>
    <w:rsid w:val="0056541F"/>
    <w:rsid w:val="0059087E"/>
    <w:rsid w:val="005C53E1"/>
    <w:rsid w:val="005F0CCC"/>
    <w:rsid w:val="00612F6E"/>
    <w:rsid w:val="006D5F69"/>
    <w:rsid w:val="006E4D86"/>
    <w:rsid w:val="007144AC"/>
    <w:rsid w:val="007833C8"/>
    <w:rsid w:val="0079035B"/>
    <w:rsid w:val="008946B3"/>
    <w:rsid w:val="008A79DC"/>
    <w:rsid w:val="009006DC"/>
    <w:rsid w:val="0090363F"/>
    <w:rsid w:val="00941324"/>
    <w:rsid w:val="00944BBE"/>
    <w:rsid w:val="00946939"/>
    <w:rsid w:val="00955A3B"/>
    <w:rsid w:val="009969C0"/>
    <w:rsid w:val="009B766E"/>
    <w:rsid w:val="00A5505B"/>
    <w:rsid w:val="00A63966"/>
    <w:rsid w:val="00A96319"/>
    <w:rsid w:val="00AB3AFE"/>
    <w:rsid w:val="00B82EBB"/>
    <w:rsid w:val="00B95201"/>
    <w:rsid w:val="00BA0172"/>
    <w:rsid w:val="00C27D2E"/>
    <w:rsid w:val="00C76025"/>
    <w:rsid w:val="00C86F09"/>
    <w:rsid w:val="00CA7DE9"/>
    <w:rsid w:val="00CE3E8A"/>
    <w:rsid w:val="00CF5AF7"/>
    <w:rsid w:val="00D21879"/>
    <w:rsid w:val="00D42D3C"/>
    <w:rsid w:val="00D701EC"/>
    <w:rsid w:val="00D718EC"/>
    <w:rsid w:val="00DF1288"/>
    <w:rsid w:val="00DF1439"/>
    <w:rsid w:val="00E23733"/>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archivists.org/prof-education/course-cata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8C1A-5450-4341-8807-686D517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2012-02-16T17:54:00Z</cp:lastPrinted>
  <dcterms:created xsi:type="dcterms:W3CDTF">2013-07-31T20:37:00Z</dcterms:created>
  <dcterms:modified xsi:type="dcterms:W3CDTF">2013-07-31T20:37:00Z</dcterms:modified>
</cp:coreProperties>
</file>